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ayout w:type="fixed"/>
        <w:tblLook w:val="06A0" w:firstRow="1" w:lastRow="0" w:firstColumn="1" w:lastColumn="0" w:noHBand="1" w:noVBand="1"/>
      </w:tblPr>
      <w:tblGrid>
        <w:gridCol w:w="4508"/>
        <w:gridCol w:w="4508"/>
      </w:tblGrid>
      <w:tr w:rsidR="4E3AC191" w:rsidTr="4E3AC191" w14:paraId="4777E7C2" w14:textId="77777777">
        <w:tc>
          <w:tcPr>
            <w:tcW w:w="4508" w:type="dxa"/>
            <w:tcBorders>
              <w:top w:val="nil"/>
              <w:left w:val="nil"/>
              <w:bottom w:val="nil"/>
              <w:right w:val="nil"/>
            </w:tcBorders>
            <w:vAlign w:val="center"/>
          </w:tcPr>
          <w:p w:rsidR="4E3AC191" w:rsidP="4E3AC191" w:rsidRDefault="4E3AC191" w14:paraId="194FE71F" w14:textId="12FC4D01">
            <w:pPr>
              <w:rPr>
                <w:rFonts w:cs="Calibri"/>
              </w:rPr>
            </w:pPr>
            <w:r>
              <w:rPr>
                <w:noProof/>
              </w:rPr>
              <w:drawing>
                <wp:inline distT="0" distB="0" distL="0" distR="0" wp14:anchorId="4E4CE5B7" wp14:editId="1F9AC41B">
                  <wp:extent cx="1495425" cy="800100"/>
                  <wp:effectExtent l="0" t="0" r="0" b="0"/>
                  <wp:docPr id="1992444562" name="Picture 199244456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00100"/>
                          </a:xfrm>
                          <a:prstGeom prst="rect">
                            <a:avLst/>
                          </a:prstGeom>
                        </pic:spPr>
                      </pic:pic>
                    </a:graphicData>
                  </a:graphic>
                </wp:inline>
              </w:drawing>
            </w:r>
          </w:p>
        </w:tc>
        <w:tc>
          <w:tcPr>
            <w:tcW w:w="4508" w:type="dxa"/>
            <w:tcBorders>
              <w:top w:val="nil"/>
              <w:left w:val="nil"/>
              <w:bottom w:val="nil"/>
              <w:right w:val="nil"/>
            </w:tcBorders>
            <w:vAlign w:val="center"/>
          </w:tcPr>
          <w:p w:rsidR="4E3AC191" w:rsidP="4E3AC191" w:rsidRDefault="4E3AC191" w14:paraId="432B936D" w14:textId="3EF50D55">
            <w:pPr>
              <w:jc w:val="right"/>
              <w:rPr>
                <w:rFonts w:cs="Calibri"/>
              </w:rPr>
            </w:pPr>
            <w:r>
              <w:rPr>
                <w:noProof/>
              </w:rPr>
              <w:drawing>
                <wp:inline distT="0" distB="0" distL="0" distR="0" wp14:anchorId="16594737" wp14:editId="0DC0C322">
                  <wp:extent cx="952500" cy="238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238125"/>
                          </a:xfrm>
                          <a:prstGeom prst="rect">
                            <a:avLst/>
                          </a:prstGeom>
                        </pic:spPr>
                      </pic:pic>
                    </a:graphicData>
                  </a:graphic>
                </wp:inline>
              </w:drawing>
            </w:r>
          </w:p>
        </w:tc>
      </w:tr>
    </w:tbl>
    <w:p w:rsidR="006B7881" w:rsidP="4E3AC191" w:rsidRDefault="006B7881" w14:paraId="415CE2DD" w14:textId="7BD1ECC2"/>
    <w:p w:rsidRPr="006B7881" w:rsidR="006B7881" w:rsidP="799987AF" w:rsidRDefault="023496B4" w14:paraId="760DD022" w14:textId="6BC6B37C">
      <w:pPr>
        <w:pStyle w:val="Normal"/>
      </w:pPr>
      <w:r w:rsidR="3D09F08F">
        <w:rPr/>
        <w:t>Press Release — 2nd March 2023</w:t>
      </w:r>
    </w:p>
    <w:p w:rsidRPr="006B7881" w:rsidR="006B7881" w:rsidP="799987AF" w:rsidRDefault="023496B4" w14:paraId="15C52B72" w14:textId="23F111F4">
      <w:pPr>
        <w:pStyle w:val="Normal"/>
      </w:pPr>
      <w:r>
        <w:br/>
      </w:r>
    </w:p>
    <w:p w:rsidRPr="006B7881" w:rsidR="006B7881" w:rsidP="799987AF" w:rsidRDefault="023496B4" w14:paraId="2DD35EC6" w14:textId="1E1920F1">
      <w:pPr>
        <w:pStyle w:val="Normal"/>
        <w:rPr>
          <w:sz w:val="36"/>
          <w:szCs w:val="36"/>
        </w:rPr>
      </w:pPr>
      <w:r w:rsidRPr="799987AF" w:rsidR="3D09F08F">
        <w:rPr>
          <w:sz w:val="32"/>
          <w:szCs w:val="32"/>
        </w:rPr>
        <w:t>Sustainable House Day is back and bigger than ever</w:t>
      </w:r>
    </w:p>
    <w:p w:rsidRPr="006B7881" w:rsidR="006B7881" w:rsidP="799987AF" w:rsidRDefault="023496B4" w14:paraId="7A385E85" w14:textId="47BBC329">
      <w:pPr>
        <w:pStyle w:val="Normal"/>
      </w:pPr>
    </w:p>
    <w:p w:rsidRPr="006B7881" w:rsidR="006B7881" w:rsidP="799987AF" w:rsidRDefault="023496B4" w14:paraId="39356758" w14:textId="3676562C">
      <w:pPr>
        <w:pStyle w:val="Normal"/>
        <w:rPr>
          <w:b w:val="1"/>
          <w:bCs w:val="1"/>
          <w:sz w:val="22"/>
          <w:szCs w:val="22"/>
        </w:rPr>
      </w:pPr>
      <w:r w:rsidRPr="799987AF" w:rsidR="3D09F08F">
        <w:rPr>
          <w:b w:val="1"/>
          <w:bCs w:val="1"/>
          <w:sz w:val="22"/>
          <w:szCs w:val="22"/>
        </w:rPr>
        <w:t>Sustainable House Day is back for another year, with plenty of ways for Australians explore some of Australia’s most unique and inspiring homes, and learn from the people who designed them, built them, and live in them.</w:t>
      </w:r>
    </w:p>
    <w:p w:rsidRPr="006B7881" w:rsidR="006B7881" w:rsidP="799987AF" w:rsidRDefault="023496B4" w14:paraId="1F366C0B" w14:textId="21DFEB67">
      <w:pPr>
        <w:pStyle w:val="Normal"/>
        <w:rPr>
          <w:b w:val="1"/>
          <w:bCs w:val="1"/>
          <w:sz w:val="22"/>
          <w:szCs w:val="22"/>
        </w:rPr>
      </w:pPr>
    </w:p>
    <w:p w:rsidRPr="006B7881" w:rsidR="006B7881" w:rsidP="799987AF" w:rsidRDefault="023496B4" w14:paraId="1FB96040" w14:textId="7ABFBE29">
      <w:pPr>
        <w:pStyle w:val="Normal"/>
      </w:pPr>
      <w:r w:rsidR="3D09F08F">
        <w:rPr/>
        <w:t>Established in 2001, Sustainable House Day is a national event program that facilitates peer-to-peer knowledge sharing on sustainable building, design and living by providing access to Australia’s best sustainable homes.</w:t>
      </w:r>
    </w:p>
    <w:p w:rsidRPr="006B7881" w:rsidR="006B7881" w:rsidP="799987AF" w:rsidRDefault="023496B4" w14:paraId="2F33146A" w14:textId="24872CE4">
      <w:pPr>
        <w:pStyle w:val="Normal"/>
      </w:pPr>
      <w:r w:rsidR="3D09F08F">
        <w:rPr/>
        <w:t xml:space="preserve">This year, the Sustainable House Day program has been expanded into a month-long event. The main event on Sunday March 19th will feature online house tours of over 100 houses, eight free online sessions, and a range of nationwide community partner events including in-person house tours, factory walk-throughs, practical demonstrations, and panel discussions. </w:t>
      </w:r>
    </w:p>
    <w:p w:rsidRPr="006B7881" w:rsidR="006B7881" w:rsidP="799987AF" w:rsidRDefault="023496B4" w14:paraId="3C75E826" w14:textId="1A1ACD57">
      <w:pPr>
        <w:pStyle w:val="Normal"/>
      </w:pPr>
      <w:r w:rsidR="3D09F08F">
        <w:rPr/>
        <w:t>This day will be followed by a month of online Extension Sessions, offering a deep dive into topics across four main themes: From Concept to Design, Building Materials, Sustainable Heating and Cooling, and Technology for Sustainability.</w:t>
      </w:r>
    </w:p>
    <w:p w:rsidRPr="006B7881" w:rsidR="006B7881" w:rsidP="799987AF" w:rsidRDefault="023496B4" w14:paraId="7923E69B" w14:textId="577C7BF5">
      <w:pPr>
        <w:pStyle w:val="Normal"/>
      </w:pPr>
      <w:r w:rsidR="3D09F08F">
        <w:rPr/>
        <w:t>With these events, Sustainable House Day will provide countless opportunities for education and inspiration for those looking to reduce their homes’ environmental impact, accessible to everyone across Australia.</w:t>
      </w:r>
    </w:p>
    <w:p w:rsidRPr="006B7881" w:rsidR="006B7881" w:rsidP="799987AF" w:rsidRDefault="023496B4" w14:paraId="600E9056" w14:textId="7A638837">
      <w:pPr>
        <w:pStyle w:val="Normal"/>
      </w:pPr>
      <w:r w:rsidRPr="799987AF" w:rsidR="3D09F08F">
        <w:rPr>
          <w:i w:val="1"/>
          <w:iCs w:val="1"/>
        </w:rPr>
        <w:t>“Sustainable House Day is dedicated to showcasing Australia's most inspiring sustainable homes, while providing information for all Australian's motivated to take the next step on their green-home journey, no matter who they are, or where they live.”</w:t>
      </w:r>
      <w:r w:rsidR="3D09F08F">
        <w:rPr/>
        <w:t xml:space="preserve"> Said Renew CEO Fiona Gray.</w:t>
      </w:r>
    </w:p>
    <w:p w:rsidRPr="006B7881" w:rsidR="006B7881" w:rsidP="799987AF" w:rsidRDefault="023496B4" w14:paraId="56A32EC7" w14:textId="072416E4">
      <w:pPr>
        <w:pStyle w:val="Normal"/>
      </w:pPr>
    </w:p>
    <w:p w:rsidRPr="006B7881" w:rsidR="006B7881" w:rsidP="799987AF" w:rsidRDefault="023496B4" w14:paraId="673342AA" w14:textId="2D70FB1F">
      <w:pPr>
        <w:pStyle w:val="Normal"/>
      </w:pPr>
      <w:r w:rsidR="3D09F08F">
        <w:rPr/>
        <w:t>— END —</w:t>
      </w:r>
    </w:p>
    <w:p w:rsidRPr="006B7881" w:rsidR="006B7881" w:rsidP="799987AF" w:rsidRDefault="023496B4" w14:paraId="13C13C52" w14:textId="3BA74DFE">
      <w:pPr>
        <w:pStyle w:val="Normal"/>
      </w:pPr>
    </w:p>
    <w:p w:rsidRPr="006B7881" w:rsidR="006B7881" w:rsidP="799987AF" w:rsidRDefault="023496B4" w14:paraId="5C28D81B" w14:textId="359E1366">
      <w:pPr>
        <w:pStyle w:val="Normal"/>
      </w:pPr>
      <w:hyperlink r:id="Rf204aeea725a4b11">
        <w:r w:rsidRPr="799987AF" w:rsidR="3D09F08F">
          <w:rPr>
            <w:rStyle w:val="Hyperlink"/>
          </w:rPr>
          <w:t>Sustainable House Day</w:t>
        </w:r>
      </w:hyperlink>
      <w:r w:rsidR="3D09F08F">
        <w:rPr/>
        <w:t xml:space="preserve"> is </w:t>
      </w:r>
      <w:r w:rsidR="3D09F08F">
        <w:rPr/>
        <w:t>organised</w:t>
      </w:r>
      <w:r w:rsidR="3D09F08F">
        <w:rPr/>
        <w:t xml:space="preserve"> by </w:t>
      </w:r>
      <w:hyperlink r:id="R5cb34eb1859f450f">
        <w:r w:rsidRPr="799987AF" w:rsidR="3D09F08F">
          <w:rPr>
            <w:rStyle w:val="Hyperlink"/>
          </w:rPr>
          <w:t>Renew</w:t>
        </w:r>
      </w:hyperlink>
      <w:r w:rsidR="3D09F08F">
        <w:rPr/>
        <w:t xml:space="preserve">, a national, not-for-profit </w:t>
      </w:r>
      <w:r w:rsidR="3D09F08F">
        <w:rPr/>
        <w:t>organisation</w:t>
      </w:r>
      <w:r w:rsidR="3D09F08F">
        <w:rPr/>
        <w:t xml:space="preserve"> that inspires, enables and advocates for people to live sustainably in their homes and communities.</w:t>
      </w:r>
    </w:p>
    <w:p w:rsidRPr="006B7881" w:rsidR="006B7881" w:rsidP="799987AF" w:rsidRDefault="023496B4" w14:paraId="4C6F452B" w14:textId="6247D82A">
      <w:pPr>
        <w:pStyle w:val="Normal"/>
      </w:pPr>
    </w:p>
    <w:p w:rsidRPr="006B7881" w:rsidR="006B7881" w:rsidP="799987AF" w:rsidRDefault="023496B4" w14:paraId="49C23320" w14:textId="5E303235">
      <w:pPr>
        <w:pStyle w:val="Normal"/>
      </w:pPr>
      <w:r w:rsidR="3D09F08F">
        <w:rPr/>
        <w:t>—</w:t>
      </w:r>
    </w:p>
    <w:p w:rsidRPr="006B7881" w:rsidR="006B7881" w:rsidP="799987AF" w:rsidRDefault="023496B4" w14:paraId="726EFC51" w14:textId="33A9B48A">
      <w:pPr>
        <w:pStyle w:val="Normal"/>
      </w:pPr>
      <w:r w:rsidR="3D09F08F">
        <w:rPr/>
        <w:t xml:space="preserve">Bookings for our entire program are open on our website, </w:t>
      </w:r>
      <w:hyperlink r:id="Rfc563f24ae2142c4">
        <w:r w:rsidRPr="799987AF" w:rsidR="3D09F08F">
          <w:rPr>
            <w:rStyle w:val="Hyperlink"/>
          </w:rPr>
          <w:t>sustainablehouseday.com</w:t>
        </w:r>
      </w:hyperlink>
      <w:r w:rsidR="3D09F08F">
        <w:rPr/>
        <w:t xml:space="preserve"> </w:t>
      </w:r>
      <w:r>
        <w:br/>
      </w:r>
      <w:r w:rsidR="3D09F08F">
        <w:rPr/>
        <w:t>Sustainable House Day media contact: Diane Falzon, pr@dianefalzon.com, 0430 596 699</w:t>
      </w:r>
    </w:p>
    <w:p w:rsidRPr="006B7881" w:rsidR="006B7881" w:rsidP="799987AF" w:rsidRDefault="023496B4" w14:paraId="04CA864B" w14:textId="43808BBC">
      <w:pPr>
        <w:pStyle w:val="Normal"/>
      </w:pPr>
    </w:p>
    <w:p w:rsidRPr="006B7881" w:rsidR="006B7881" w:rsidP="799987AF" w:rsidRDefault="023496B4" w14:paraId="015F7A59" w14:textId="21E65C17">
      <w:pPr>
        <w:pStyle w:val="Normal"/>
      </w:pPr>
      <w:r w:rsidR="0D1DBCFB">
        <w:drawing>
          <wp:inline wp14:editId="556CCC7D" wp14:anchorId="3EB3DB87">
            <wp:extent cx="6115050" cy="1910953"/>
            <wp:effectExtent l="0" t="0" r="0" b="0"/>
            <wp:docPr id="1935071397" name="" title=""/>
            <wp:cNvGraphicFramePr>
              <a:graphicFrameLocks noChangeAspect="1"/>
            </wp:cNvGraphicFramePr>
            <a:graphic>
              <a:graphicData uri="http://schemas.openxmlformats.org/drawingml/2006/picture">
                <pic:pic>
                  <pic:nvPicPr>
                    <pic:cNvPr id="0" name=""/>
                    <pic:cNvPicPr/>
                  </pic:nvPicPr>
                  <pic:blipFill>
                    <a:blip r:embed="R22dd7a59de21463c">
                      <a:extLst>
                        <a:ext xmlns:a="http://schemas.openxmlformats.org/drawingml/2006/main" uri="{28A0092B-C50C-407E-A947-70E740481C1C}">
                          <a14:useLocalDpi val="0"/>
                        </a:ext>
                      </a:extLst>
                    </a:blip>
                    <a:stretch>
                      <a:fillRect/>
                    </a:stretch>
                  </pic:blipFill>
                  <pic:spPr>
                    <a:xfrm>
                      <a:off x="0" y="0"/>
                      <a:ext cx="6115050" cy="1910953"/>
                    </a:xfrm>
                    <a:prstGeom prst="rect">
                      <a:avLst/>
                    </a:prstGeom>
                  </pic:spPr>
                </pic:pic>
              </a:graphicData>
            </a:graphic>
          </wp:inline>
        </w:drawing>
      </w:r>
    </w:p>
    <w:sectPr w:rsidRPr="006B7881" w:rsidR="006B788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81"/>
    <w:rsid w:val="000036D7"/>
    <w:rsid w:val="000B0443"/>
    <w:rsid w:val="000C0D59"/>
    <w:rsid w:val="00110A05"/>
    <w:rsid w:val="00182450"/>
    <w:rsid w:val="00231FFB"/>
    <w:rsid w:val="00267548"/>
    <w:rsid w:val="002C6815"/>
    <w:rsid w:val="002F24C2"/>
    <w:rsid w:val="003903AD"/>
    <w:rsid w:val="004074C2"/>
    <w:rsid w:val="00526DDD"/>
    <w:rsid w:val="00646787"/>
    <w:rsid w:val="00663B6C"/>
    <w:rsid w:val="006B7881"/>
    <w:rsid w:val="006F5372"/>
    <w:rsid w:val="00701825"/>
    <w:rsid w:val="008D2EBC"/>
    <w:rsid w:val="00935C06"/>
    <w:rsid w:val="00966787"/>
    <w:rsid w:val="0098794D"/>
    <w:rsid w:val="00A46041"/>
    <w:rsid w:val="00AC3EF0"/>
    <w:rsid w:val="00AF4E89"/>
    <w:rsid w:val="00B14645"/>
    <w:rsid w:val="00B9442D"/>
    <w:rsid w:val="00CC268A"/>
    <w:rsid w:val="00D30365"/>
    <w:rsid w:val="00D54247"/>
    <w:rsid w:val="00DF523F"/>
    <w:rsid w:val="00E02C38"/>
    <w:rsid w:val="00FC40C4"/>
    <w:rsid w:val="0107490A"/>
    <w:rsid w:val="01554DA0"/>
    <w:rsid w:val="01B8F499"/>
    <w:rsid w:val="01E13756"/>
    <w:rsid w:val="01EB690F"/>
    <w:rsid w:val="023496B4"/>
    <w:rsid w:val="02F63B9D"/>
    <w:rsid w:val="04CA8537"/>
    <w:rsid w:val="05320075"/>
    <w:rsid w:val="098433B2"/>
    <w:rsid w:val="09957958"/>
    <w:rsid w:val="099C0F1D"/>
    <w:rsid w:val="09F79B94"/>
    <w:rsid w:val="0C8B2626"/>
    <w:rsid w:val="0CA9C435"/>
    <w:rsid w:val="0CF6BAFE"/>
    <w:rsid w:val="0D1DBCFB"/>
    <w:rsid w:val="0D98842F"/>
    <w:rsid w:val="0FC2C6E8"/>
    <w:rsid w:val="1053296C"/>
    <w:rsid w:val="115E9749"/>
    <w:rsid w:val="1166DC35"/>
    <w:rsid w:val="11A9D830"/>
    <w:rsid w:val="11D4AF07"/>
    <w:rsid w:val="1371AAC5"/>
    <w:rsid w:val="1390AC99"/>
    <w:rsid w:val="13932B81"/>
    <w:rsid w:val="14A54E33"/>
    <w:rsid w:val="152EFBE2"/>
    <w:rsid w:val="16EC05B4"/>
    <w:rsid w:val="1732E4CD"/>
    <w:rsid w:val="178511A2"/>
    <w:rsid w:val="18106E94"/>
    <w:rsid w:val="195080D1"/>
    <w:rsid w:val="198C5474"/>
    <w:rsid w:val="19CC7907"/>
    <w:rsid w:val="1CC6AE4B"/>
    <w:rsid w:val="1E7DA3A2"/>
    <w:rsid w:val="1F01D5C4"/>
    <w:rsid w:val="25EB0A07"/>
    <w:rsid w:val="265191AD"/>
    <w:rsid w:val="279B356C"/>
    <w:rsid w:val="27B194B6"/>
    <w:rsid w:val="2856AF39"/>
    <w:rsid w:val="28A01D97"/>
    <w:rsid w:val="2A48A8F8"/>
    <w:rsid w:val="2A499C84"/>
    <w:rsid w:val="2BE6EE58"/>
    <w:rsid w:val="2E0A76F0"/>
    <w:rsid w:val="2ED03C39"/>
    <w:rsid w:val="2F2B36F2"/>
    <w:rsid w:val="31262BF0"/>
    <w:rsid w:val="313EBDB3"/>
    <w:rsid w:val="3141BA09"/>
    <w:rsid w:val="314217B2"/>
    <w:rsid w:val="31A77E1E"/>
    <w:rsid w:val="33DC618D"/>
    <w:rsid w:val="3554530A"/>
    <w:rsid w:val="37D99BF3"/>
    <w:rsid w:val="38261D74"/>
    <w:rsid w:val="385846EC"/>
    <w:rsid w:val="39BDB13C"/>
    <w:rsid w:val="3A0E9BD0"/>
    <w:rsid w:val="3A42F7F1"/>
    <w:rsid w:val="3A9B693A"/>
    <w:rsid w:val="3CA94AD6"/>
    <w:rsid w:val="3D09F08F"/>
    <w:rsid w:val="3D4B09EB"/>
    <w:rsid w:val="3DA333EC"/>
    <w:rsid w:val="3DE909C3"/>
    <w:rsid w:val="3E2A6735"/>
    <w:rsid w:val="3E33A691"/>
    <w:rsid w:val="3EFB3550"/>
    <w:rsid w:val="40954647"/>
    <w:rsid w:val="40AAF638"/>
    <w:rsid w:val="41DD83FA"/>
    <w:rsid w:val="43B57E16"/>
    <w:rsid w:val="44C26966"/>
    <w:rsid w:val="45514E77"/>
    <w:rsid w:val="46303C1D"/>
    <w:rsid w:val="46BBF858"/>
    <w:rsid w:val="46D56EE2"/>
    <w:rsid w:val="474B77F3"/>
    <w:rsid w:val="47D69760"/>
    <w:rsid w:val="4839C3F0"/>
    <w:rsid w:val="494C2A6D"/>
    <w:rsid w:val="49722DF5"/>
    <w:rsid w:val="4B2A3304"/>
    <w:rsid w:val="4BA19190"/>
    <w:rsid w:val="4BAA2772"/>
    <w:rsid w:val="4D5C401F"/>
    <w:rsid w:val="4E3AC191"/>
    <w:rsid w:val="4EF830BD"/>
    <w:rsid w:val="4F549237"/>
    <w:rsid w:val="4F73FA31"/>
    <w:rsid w:val="4FE699C9"/>
    <w:rsid w:val="504D11F1"/>
    <w:rsid w:val="5058E3EF"/>
    <w:rsid w:val="50EEC9CD"/>
    <w:rsid w:val="5237BF05"/>
    <w:rsid w:val="52DFAC36"/>
    <w:rsid w:val="53D38F66"/>
    <w:rsid w:val="545DB9B2"/>
    <w:rsid w:val="56E1509C"/>
    <w:rsid w:val="57BA67D1"/>
    <w:rsid w:val="5878DB15"/>
    <w:rsid w:val="58C755C0"/>
    <w:rsid w:val="5A632621"/>
    <w:rsid w:val="5A6C5336"/>
    <w:rsid w:val="5BDEA14B"/>
    <w:rsid w:val="5C21BEFF"/>
    <w:rsid w:val="5D7A71AC"/>
    <w:rsid w:val="5ED7F49C"/>
    <w:rsid w:val="5F369744"/>
    <w:rsid w:val="60025149"/>
    <w:rsid w:val="60121E1E"/>
    <w:rsid w:val="6096942A"/>
    <w:rsid w:val="6148E2A2"/>
    <w:rsid w:val="627B549F"/>
    <w:rsid w:val="62F639C8"/>
    <w:rsid w:val="6313262F"/>
    <w:rsid w:val="6361FAF9"/>
    <w:rsid w:val="63E4D88B"/>
    <w:rsid w:val="6421EEB8"/>
    <w:rsid w:val="64D5889D"/>
    <w:rsid w:val="65858391"/>
    <w:rsid w:val="67775B2F"/>
    <w:rsid w:val="68DD798A"/>
    <w:rsid w:val="69570318"/>
    <w:rsid w:val="69647ABD"/>
    <w:rsid w:val="6A7D836A"/>
    <w:rsid w:val="6A9CBD20"/>
    <w:rsid w:val="6BE5B62E"/>
    <w:rsid w:val="6C773EB4"/>
    <w:rsid w:val="6D307DEC"/>
    <w:rsid w:val="6E5AECEF"/>
    <w:rsid w:val="6E830D59"/>
    <w:rsid w:val="6ECC4E4D"/>
    <w:rsid w:val="728C4956"/>
    <w:rsid w:val="743D5131"/>
    <w:rsid w:val="74522D47"/>
    <w:rsid w:val="75E6CC66"/>
    <w:rsid w:val="76367F47"/>
    <w:rsid w:val="763E784C"/>
    <w:rsid w:val="772C055F"/>
    <w:rsid w:val="77552F97"/>
    <w:rsid w:val="778EDE03"/>
    <w:rsid w:val="78FB8ADA"/>
    <w:rsid w:val="7978E00B"/>
    <w:rsid w:val="799987AF"/>
    <w:rsid w:val="7B49B314"/>
    <w:rsid w:val="7C36E59B"/>
    <w:rsid w:val="7D8B2B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0304271"/>
  <w15:chartTrackingRefBased/>
  <w15:docId w15:val="{ED731798-406F-4707-851F-39BDACFA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7881"/>
    <w:pPr>
      <w:suppressAutoHyphens/>
      <w:autoSpaceDN w:val="0"/>
      <w:spacing w:after="160" w:line="256" w:lineRule="auto"/>
      <w:textAlignment w:val="baseline"/>
    </w:pPr>
    <w:rPr>
      <w:rFonts w:ascii="Calibri" w:hAnsi="Calibri" w:eastAsia="Calibri"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D2EBC"/>
    <w:rPr>
      <w:color w:val="0563C1"/>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5047">
      <w:bodyDiv w:val="1"/>
      <w:marLeft w:val="0"/>
      <w:marRight w:val="0"/>
      <w:marTop w:val="0"/>
      <w:marBottom w:val="0"/>
      <w:divBdr>
        <w:top w:val="none" w:sz="0" w:space="0" w:color="auto"/>
        <w:left w:val="none" w:sz="0" w:space="0" w:color="auto"/>
        <w:bottom w:val="none" w:sz="0" w:space="0" w:color="auto"/>
        <w:right w:val="none" w:sz="0" w:space="0" w:color="auto"/>
      </w:divBdr>
    </w:div>
    <w:div w:id="566456442">
      <w:bodyDiv w:val="1"/>
      <w:marLeft w:val="0"/>
      <w:marRight w:val="0"/>
      <w:marTop w:val="0"/>
      <w:marBottom w:val="0"/>
      <w:divBdr>
        <w:top w:val="none" w:sz="0" w:space="0" w:color="auto"/>
        <w:left w:val="none" w:sz="0" w:space="0" w:color="auto"/>
        <w:bottom w:val="none" w:sz="0" w:space="0" w:color="auto"/>
        <w:right w:val="none" w:sz="0" w:space="0" w:color="auto"/>
      </w:divBdr>
    </w:div>
    <w:div w:id="650981352">
      <w:bodyDiv w:val="1"/>
      <w:marLeft w:val="0"/>
      <w:marRight w:val="0"/>
      <w:marTop w:val="0"/>
      <w:marBottom w:val="0"/>
      <w:divBdr>
        <w:top w:val="none" w:sz="0" w:space="0" w:color="auto"/>
        <w:left w:val="none" w:sz="0" w:space="0" w:color="auto"/>
        <w:bottom w:val="none" w:sz="0" w:space="0" w:color="auto"/>
        <w:right w:val="none" w:sz="0" w:space="0" w:color="auto"/>
      </w:divBdr>
    </w:div>
    <w:div w:id="963463164">
      <w:bodyDiv w:val="1"/>
      <w:marLeft w:val="0"/>
      <w:marRight w:val="0"/>
      <w:marTop w:val="0"/>
      <w:marBottom w:val="0"/>
      <w:divBdr>
        <w:top w:val="none" w:sz="0" w:space="0" w:color="auto"/>
        <w:left w:val="none" w:sz="0" w:space="0" w:color="auto"/>
        <w:bottom w:val="none" w:sz="0" w:space="0" w:color="auto"/>
        <w:right w:val="none" w:sz="0" w:space="0" w:color="auto"/>
      </w:divBdr>
    </w:div>
    <w:div w:id="1519584241">
      <w:bodyDiv w:val="1"/>
      <w:marLeft w:val="0"/>
      <w:marRight w:val="0"/>
      <w:marTop w:val="0"/>
      <w:marBottom w:val="0"/>
      <w:divBdr>
        <w:top w:val="none" w:sz="0" w:space="0" w:color="auto"/>
        <w:left w:val="none" w:sz="0" w:space="0" w:color="auto"/>
        <w:bottom w:val="none" w:sz="0" w:space="0" w:color="auto"/>
        <w:right w:val="none" w:sz="0" w:space="0" w:color="auto"/>
      </w:divBdr>
    </w:div>
    <w:div w:id="1933664127">
      <w:bodyDiv w:val="1"/>
      <w:marLeft w:val="0"/>
      <w:marRight w:val="0"/>
      <w:marTop w:val="0"/>
      <w:marBottom w:val="0"/>
      <w:divBdr>
        <w:top w:val="none" w:sz="0" w:space="0" w:color="auto"/>
        <w:left w:val="none" w:sz="0" w:space="0" w:color="auto"/>
        <w:bottom w:val="none" w:sz="0" w:space="0" w:color="auto"/>
        <w:right w:val="none" w:sz="0" w:space="0" w:color="auto"/>
      </w:divBdr>
      <w:divsChild>
        <w:div w:id="635916752">
          <w:marLeft w:val="0"/>
          <w:marRight w:val="0"/>
          <w:marTop w:val="0"/>
          <w:marBottom w:val="0"/>
          <w:divBdr>
            <w:top w:val="none" w:sz="0" w:space="0" w:color="auto"/>
            <w:left w:val="none" w:sz="0" w:space="0" w:color="auto"/>
            <w:bottom w:val="none" w:sz="0" w:space="0" w:color="auto"/>
            <w:right w:val="none" w:sz="0" w:space="0" w:color="auto"/>
          </w:divBdr>
          <w:divsChild>
            <w:div w:id="286085780">
              <w:marLeft w:val="0"/>
              <w:marRight w:val="0"/>
              <w:marTop w:val="0"/>
              <w:marBottom w:val="0"/>
              <w:divBdr>
                <w:top w:val="none" w:sz="0" w:space="0" w:color="auto"/>
                <w:left w:val="none" w:sz="0" w:space="0" w:color="auto"/>
                <w:bottom w:val="none" w:sz="0" w:space="0" w:color="auto"/>
                <w:right w:val="none" w:sz="0" w:space="0" w:color="auto"/>
              </w:divBdr>
              <w:divsChild>
                <w:div w:id="707799730">
                  <w:marLeft w:val="0"/>
                  <w:marRight w:val="0"/>
                  <w:marTop w:val="0"/>
                  <w:marBottom w:val="0"/>
                  <w:divBdr>
                    <w:top w:val="none" w:sz="0" w:space="0" w:color="auto"/>
                    <w:left w:val="none" w:sz="0" w:space="0" w:color="auto"/>
                    <w:bottom w:val="none" w:sz="0" w:space="0" w:color="auto"/>
                    <w:right w:val="none" w:sz="0" w:space="0" w:color="auto"/>
                  </w:divBdr>
                  <w:divsChild>
                    <w:div w:id="17459521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65965633">
          <w:marLeft w:val="0"/>
          <w:marRight w:val="0"/>
          <w:marTop w:val="0"/>
          <w:marBottom w:val="0"/>
          <w:divBdr>
            <w:top w:val="none" w:sz="0" w:space="0" w:color="auto"/>
            <w:left w:val="none" w:sz="0" w:space="0" w:color="auto"/>
            <w:bottom w:val="none" w:sz="0" w:space="0" w:color="auto"/>
            <w:right w:val="none" w:sz="0" w:space="0" w:color="auto"/>
          </w:divBdr>
          <w:divsChild>
            <w:div w:id="2068796465">
              <w:marLeft w:val="0"/>
              <w:marRight w:val="0"/>
              <w:marTop w:val="0"/>
              <w:marBottom w:val="0"/>
              <w:divBdr>
                <w:top w:val="none" w:sz="0" w:space="0" w:color="auto"/>
                <w:left w:val="none" w:sz="0" w:space="0" w:color="auto"/>
                <w:bottom w:val="none" w:sz="0" w:space="0" w:color="auto"/>
                <w:right w:val="none" w:sz="0" w:space="0" w:color="auto"/>
              </w:divBdr>
              <w:divsChild>
                <w:div w:id="1213687558">
                  <w:marLeft w:val="0"/>
                  <w:marRight w:val="0"/>
                  <w:marTop w:val="0"/>
                  <w:marBottom w:val="0"/>
                  <w:divBdr>
                    <w:top w:val="none" w:sz="0" w:space="0" w:color="auto"/>
                    <w:left w:val="none" w:sz="0" w:space="0" w:color="auto"/>
                    <w:bottom w:val="none" w:sz="0" w:space="0" w:color="auto"/>
                    <w:right w:val="none" w:sz="0" w:space="0" w:color="auto"/>
                  </w:divBdr>
                  <w:divsChild>
                    <w:div w:id="1894852456">
                      <w:marLeft w:val="0"/>
                      <w:marRight w:val="0"/>
                      <w:marTop w:val="0"/>
                      <w:marBottom w:val="0"/>
                      <w:divBdr>
                        <w:top w:val="none" w:sz="0" w:space="0" w:color="auto"/>
                        <w:left w:val="none" w:sz="0" w:space="0" w:color="auto"/>
                        <w:bottom w:val="none" w:sz="0" w:space="0" w:color="auto"/>
                        <w:right w:val="none" w:sz="0" w:space="0" w:color="auto"/>
                      </w:divBdr>
                      <w:divsChild>
                        <w:div w:id="6935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sustainablehouseday.com/" TargetMode="External" Id="Rf204aeea725a4b11" /><Relationship Type="http://schemas.openxmlformats.org/officeDocument/2006/relationships/hyperlink" Target="https://renew.org.au/" TargetMode="External" Id="R5cb34eb1859f450f" /><Relationship Type="http://schemas.openxmlformats.org/officeDocument/2006/relationships/hyperlink" Target="https://sustainablehouseday.com/" TargetMode="External" Id="Rfc563f24ae2142c4" /><Relationship Type="http://schemas.openxmlformats.org/officeDocument/2006/relationships/image" Target="/media/image2.jpg" Id="R22dd7a59de2146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D883179969B499EF2E69E07C58E5A" ma:contentTypeVersion="18" ma:contentTypeDescription="Create a new document." ma:contentTypeScope="" ma:versionID="82cb0177a937b0c46eff3ce944b2685a">
  <xsd:schema xmlns:xsd="http://www.w3.org/2001/XMLSchema" xmlns:xs="http://www.w3.org/2001/XMLSchema" xmlns:p="http://schemas.microsoft.com/office/2006/metadata/properties" xmlns:ns2="4ac75c44-2b88-4fd9-aade-df85ca967024" xmlns:ns3="55654394-6427-4a08-9313-0fd8544b94a2" targetNamespace="http://schemas.microsoft.com/office/2006/metadata/properties" ma:root="true" ma:fieldsID="efffd2c646537ea5a6ae9ea252dd3e71" ns2:_="" ns3:_="">
    <xsd:import namespace="4ac75c44-2b88-4fd9-aade-df85ca967024"/>
    <xsd:import namespace="55654394-6427-4a08-9313-0fd8544b9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75c44-2b88-4fd9-aade-df85ca967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907980-a00f-455f-9698-711dcda55c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654394-6427-4a08-9313-0fd8544b94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42c657-c1cc-4761-9ccc-2fbd94ab7bcb}" ma:internalName="TaxCatchAll" ma:showField="CatchAllData" ma:web="55654394-6427-4a08-9313-0fd8544b9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654394-6427-4a08-9313-0fd8544b94a2" xsi:nil="true"/>
    <lcf76f155ced4ddcb4097134ff3c332f xmlns="4ac75c44-2b88-4fd9-aade-df85ca967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5BD9F1-5D9E-4DF8-8FEE-9F24AF0576E8}"/>
</file>

<file path=customXml/itemProps2.xml><?xml version="1.0" encoding="utf-8"?>
<ds:datastoreItem xmlns:ds="http://schemas.openxmlformats.org/officeDocument/2006/customXml" ds:itemID="{B8462256-F274-41E2-AD8E-3E12570A7F2A}">
  <ds:schemaRefs>
    <ds:schemaRef ds:uri="http://schemas.microsoft.com/sharepoint/v3/contenttype/forms"/>
  </ds:schemaRefs>
</ds:datastoreItem>
</file>

<file path=customXml/itemProps3.xml><?xml version="1.0" encoding="utf-8"?>
<ds:datastoreItem xmlns:ds="http://schemas.openxmlformats.org/officeDocument/2006/customXml" ds:itemID="{B1E1B5D6-66BA-4A80-A2DC-5C2E4615FE0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Weiner</dc:creator>
  <cp:keywords/>
  <dc:description/>
  <cp:lastModifiedBy>Jacqui Hagen</cp:lastModifiedBy>
  <cp:revision>36</cp:revision>
  <dcterms:created xsi:type="dcterms:W3CDTF">2021-09-01T15:05:00Z</dcterms:created>
  <dcterms:modified xsi:type="dcterms:W3CDTF">2023-03-02T10:13:04Z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0x0101009D8D883179969B499EF2E69E07C58E5A</vt:lpwstr>
  </property>
  <property fmtid="{D5CDD505-2E9C-101B-9397-08002B2CF9AE}" pid="3" name="MediaServiceImageTags">
    <vt:lpwstr/>
  </property>
</Properties>
</file>